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801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Приказ Минздрава РФ от 4 марта 2003 г. N 73</w:t>
        </w:r>
        <w:r>
          <w:rPr>
            <w:rStyle w:val="a4"/>
            <w:sz w:val="26"/>
            <w:szCs w:val="26"/>
          </w:rPr>
          <w:br/>
          <w:t>"Об утверждении Инструкции по определению критериев и порядка определения момента смерти человека, прекращения реанимационных мероприятий"</w:t>
        </w:r>
      </w:hyperlink>
    </w:p>
    <w:p w:rsidR="00000000" w:rsidRDefault="00BD2801">
      <w:pPr>
        <w:ind w:firstLine="720"/>
        <w:jc w:val="both"/>
      </w:pPr>
    </w:p>
    <w:p w:rsidR="00000000" w:rsidRDefault="00BD2801">
      <w:pPr>
        <w:ind w:firstLine="720"/>
        <w:jc w:val="both"/>
      </w:pPr>
      <w:r>
        <w:t>В соот</w:t>
      </w:r>
      <w:r>
        <w:t xml:space="preserve">ветствии со </w:t>
      </w:r>
      <w:hyperlink r:id="rId5" w:history="1">
        <w:r>
          <w:rPr>
            <w:rStyle w:val="a4"/>
          </w:rPr>
          <w:t>статьей 46</w:t>
        </w:r>
      </w:hyperlink>
      <w:r>
        <w:t xml:space="preserve"> Основ законодательства Российской Федерации об охране здоровья граждан от 22 июля 1993 г. N 5487-1 (Ведомости Съезда народных депутатов Российской Федерации и Верховного Совета Российской Федераци</w:t>
      </w:r>
      <w:r>
        <w:t>и, 1993, N 33) приказываю:</w:t>
      </w:r>
    </w:p>
    <w:p w:rsidR="00000000" w:rsidRDefault="00BD2801">
      <w:pPr>
        <w:ind w:firstLine="720"/>
        <w:jc w:val="both"/>
      </w:pPr>
      <w:bookmarkStart w:id="0" w:name="sub_10"/>
      <w:r>
        <w:t>Утвердить Инструкцию по определению критериев и порядка определения момента смерти человека, прекращения реанимационных мероприятий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bookmarkEnd w:id="0"/>
    <w:p w:rsidR="00000000" w:rsidRDefault="00BD2801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2801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2801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Ю.Л.Шевченко</w:t>
            </w:r>
          </w:p>
        </w:tc>
      </w:tr>
    </w:tbl>
    <w:p w:rsidR="00000000" w:rsidRDefault="00BD2801">
      <w:pPr>
        <w:ind w:firstLine="720"/>
        <w:jc w:val="both"/>
      </w:pPr>
    </w:p>
    <w:p w:rsidR="00000000" w:rsidRDefault="00BD2801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</w:t>
      </w:r>
      <w:r>
        <w:rPr>
          <w:sz w:val="26"/>
          <w:szCs w:val="26"/>
        </w:rPr>
        <w:t>нюсте РФ 4 апреля 2003 г.</w:t>
      </w:r>
    </w:p>
    <w:p w:rsidR="00000000" w:rsidRDefault="00BD2801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 4379</w:t>
      </w:r>
    </w:p>
    <w:p w:rsidR="00000000" w:rsidRDefault="00BD2801">
      <w:pPr>
        <w:ind w:firstLine="720"/>
        <w:jc w:val="both"/>
      </w:pPr>
    </w:p>
    <w:p w:rsidR="00000000" w:rsidRDefault="00BD2801">
      <w:pPr>
        <w:ind w:firstLine="720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BD2801">
      <w:pPr>
        <w:ind w:firstLine="720"/>
        <w:jc w:val="both"/>
      </w:pPr>
    </w:p>
    <w:p w:rsidR="00000000" w:rsidRDefault="00BD2801">
      <w:pPr>
        <w:pStyle w:val="1"/>
        <w:rPr>
          <w:sz w:val="26"/>
          <w:szCs w:val="26"/>
        </w:rPr>
      </w:pPr>
      <w:r>
        <w:rPr>
          <w:sz w:val="26"/>
          <w:szCs w:val="26"/>
        </w:rPr>
        <w:t>Инструкция</w:t>
      </w:r>
      <w:r>
        <w:rPr>
          <w:sz w:val="26"/>
          <w:szCs w:val="26"/>
        </w:rPr>
        <w:br/>
        <w:t>по определению критериев и порядка определения момента смерти человека, прекращения реанимационных мероприятий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Минздрава РФ от 4 </w:t>
      </w:r>
      <w:r>
        <w:rPr>
          <w:sz w:val="26"/>
          <w:szCs w:val="26"/>
        </w:rPr>
        <w:t>марта 2003 г. N 73)</w:t>
      </w:r>
    </w:p>
    <w:p w:rsidR="00000000" w:rsidRDefault="00BD280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D2801">
      <w:pPr>
        <w:pStyle w:val="afa"/>
        <w:ind w:left="170"/>
        <w:rPr>
          <w:sz w:val="26"/>
          <w:szCs w:val="26"/>
        </w:rPr>
      </w:pPr>
      <w:bookmarkStart w:id="2" w:name="sub_446115640"/>
      <w:r>
        <w:rPr>
          <w:sz w:val="26"/>
          <w:szCs w:val="26"/>
        </w:rPr>
        <w:t xml:space="preserve">См. </w:t>
      </w:r>
      <w:hyperlink r:id="rId6" w:history="1">
        <w:r>
          <w:rPr>
            <w:rStyle w:val="a4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определения момента смерти человека, в том числе критерии и процедуру установления смерти человека, утвержденные </w:t>
      </w:r>
      <w:hyperlink r:id="rId7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20 сентября 2012 г. N 950</w:t>
      </w:r>
    </w:p>
    <w:p w:rsidR="00000000" w:rsidRDefault="00BD2801">
      <w:pPr>
        <w:pStyle w:val="1"/>
        <w:rPr>
          <w:sz w:val="26"/>
          <w:szCs w:val="26"/>
        </w:rPr>
      </w:pPr>
      <w:bookmarkStart w:id="3" w:name="sub_100"/>
      <w:bookmarkEnd w:id="2"/>
      <w:r>
        <w:rPr>
          <w:sz w:val="26"/>
          <w:szCs w:val="26"/>
        </w:rPr>
        <w:t>I. Общие сведения</w:t>
      </w:r>
    </w:p>
    <w:bookmarkEnd w:id="3"/>
    <w:p w:rsidR="00000000" w:rsidRDefault="00BD2801">
      <w:pPr>
        <w:ind w:firstLine="720"/>
        <w:jc w:val="both"/>
      </w:pPr>
    </w:p>
    <w:p w:rsidR="00000000" w:rsidRDefault="00BD2801">
      <w:pPr>
        <w:ind w:firstLine="720"/>
        <w:jc w:val="both"/>
      </w:pPr>
      <w:bookmarkStart w:id="4" w:name="sub_1"/>
      <w:r>
        <w:t xml:space="preserve">1. Смерть человека наступает в результате гибели организма как целого. В процессе умирания выделяют стадии: агонию, клиническую смерть, смерть мозга и </w:t>
      </w:r>
      <w:r>
        <w:t>биологическую смерть.</w:t>
      </w:r>
    </w:p>
    <w:bookmarkEnd w:id="4"/>
    <w:p w:rsidR="00000000" w:rsidRDefault="00BD2801">
      <w:pPr>
        <w:ind w:firstLine="720"/>
        <w:jc w:val="both"/>
      </w:pPr>
      <w:r>
        <w:t>Агония характеризуется прогрессивным угасанием внешних признаков жизнедеятельности организма (сознания, кровообращения, дыхания, двигательной активности).</w:t>
      </w:r>
    </w:p>
    <w:p w:rsidR="00000000" w:rsidRDefault="00BD2801">
      <w:pPr>
        <w:ind w:firstLine="720"/>
        <w:jc w:val="both"/>
      </w:pPr>
      <w:r>
        <w:t>При клинической смерти патологические изменения во всех органах и системах</w:t>
      </w:r>
      <w:r>
        <w:t xml:space="preserve"> носят полностью обратимый характер.</w:t>
      </w:r>
    </w:p>
    <w:p w:rsidR="00000000" w:rsidRDefault="00BD2801">
      <w:pPr>
        <w:ind w:firstLine="720"/>
        <w:jc w:val="both"/>
      </w:pPr>
      <w:r>
        <w:t>Смерть мозга проявляется развитием необратимых изменений в головном мозге, а в других органах и системах - частично или полностью обратимых.</w:t>
      </w:r>
    </w:p>
    <w:p w:rsidR="00000000" w:rsidRDefault="00BD2801">
      <w:pPr>
        <w:ind w:firstLine="720"/>
        <w:jc w:val="both"/>
      </w:pPr>
      <w:r>
        <w:t>Биологическая смерть выражается посмертными изменениями во всех органах и сист</w:t>
      </w:r>
      <w:r>
        <w:t>емах, которые носят постоянный, необратимый, трупный характер.</w:t>
      </w:r>
    </w:p>
    <w:p w:rsidR="00000000" w:rsidRDefault="00BD2801">
      <w:pPr>
        <w:ind w:firstLine="720"/>
        <w:jc w:val="both"/>
      </w:pPr>
      <w:bookmarkStart w:id="5" w:name="sub_2"/>
      <w:r>
        <w:t>2. Посмертные изменения имеют функциональные, инструментальные, биологические и трупные признаки:</w:t>
      </w:r>
    </w:p>
    <w:p w:rsidR="00000000" w:rsidRDefault="00BD2801">
      <w:pPr>
        <w:ind w:firstLine="720"/>
        <w:jc w:val="both"/>
      </w:pPr>
      <w:bookmarkStart w:id="6" w:name="sub_21"/>
      <w:bookmarkEnd w:id="5"/>
      <w:r>
        <w:lastRenderedPageBreak/>
        <w:t>2.1. Функциональные признаки:</w:t>
      </w:r>
    </w:p>
    <w:p w:rsidR="00000000" w:rsidRDefault="00BD2801">
      <w:pPr>
        <w:ind w:firstLine="720"/>
        <w:jc w:val="both"/>
      </w:pPr>
      <w:bookmarkStart w:id="7" w:name="sub_211"/>
      <w:bookmarkEnd w:id="6"/>
      <w:r>
        <w:t>а) отсутствие сознания;</w:t>
      </w:r>
    </w:p>
    <w:p w:rsidR="00000000" w:rsidRDefault="00BD2801">
      <w:pPr>
        <w:ind w:firstLine="720"/>
        <w:jc w:val="both"/>
      </w:pPr>
      <w:bookmarkStart w:id="8" w:name="sub_212"/>
      <w:bookmarkEnd w:id="7"/>
      <w:r>
        <w:t>б) отсутствие дыхания, пульса, артериального давления;</w:t>
      </w:r>
    </w:p>
    <w:p w:rsidR="00000000" w:rsidRDefault="00BD2801">
      <w:pPr>
        <w:ind w:firstLine="720"/>
        <w:jc w:val="both"/>
      </w:pPr>
      <w:bookmarkStart w:id="9" w:name="sub_213"/>
      <w:bookmarkEnd w:id="8"/>
      <w:r>
        <w:t>в) отсутствие рефлекторных ответов на все виды раздражителей.</w:t>
      </w:r>
    </w:p>
    <w:p w:rsidR="00000000" w:rsidRDefault="00BD2801">
      <w:pPr>
        <w:ind w:firstLine="720"/>
        <w:jc w:val="both"/>
      </w:pPr>
      <w:bookmarkStart w:id="10" w:name="sub_22"/>
      <w:bookmarkEnd w:id="9"/>
      <w:r>
        <w:t>2.2. Инструментальные признаки:</w:t>
      </w:r>
    </w:p>
    <w:p w:rsidR="00000000" w:rsidRDefault="00BD2801">
      <w:pPr>
        <w:ind w:firstLine="720"/>
        <w:jc w:val="both"/>
      </w:pPr>
      <w:bookmarkStart w:id="11" w:name="sub_221"/>
      <w:bookmarkEnd w:id="10"/>
      <w:r>
        <w:t>а) электроэнцефалографические;</w:t>
      </w:r>
    </w:p>
    <w:p w:rsidR="00000000" w:rsidRDefault="00BD2801">
      <w:pPr>
        <w:ind w:firstLine="720"/>
        <w:jc w:val="both"/>
      </w:pPr>
      <w:bookmarkStart w:id="12" w:name="sub_222"/>
      <w:bookmarkEnd w:id="11"/>
      <w:r>
        <w:t>б) ангиографические.</w:t>
      </w:r>
    </w:p>
    <w:p w:rsidR="00000000" w:rsidRDefault="00BD2801">
      <w:pPr>
        <w:ind w:firstLine="720"/>
        <w:jc w:val="both"/>
      </w:pPr>
      <w:bookmarkStart w:id="13" w:name="sub_23"/>
      <w:bookmarkEnd w:id="12"/>
      <w:r>
        <w:t>2.3. Биологические признаки:</w:t>
      </w:r>
    </w:p>
    <w:p w:rsidR="00000000" w:rsidRDefault="00BD2801">
      <w:pPr>
        <w:ind w:firstLine="720"/>
        <w:jc w:val="both"/>
      </w:pPr>
      <w:bookmarkStart w:id="14" w:name="sub_231"/>
      <w:bookmarkEnd w:id="13"/>
      <w:r>
        <w:t>а) максимальное расширение зрачков;</w:t>
      </w:r>
    </w:p>
    <w:p w:rsidR="00000000" w:rsidRDefault="00BD2801">
      <w:pPr>
        <w:ind w:firstLine="720"/>
        <w:jc w:val="both"/>
      </w:pPr>
      <w:bookmarkStart w:id="15" w:name="sub_232"/>
      <w:bookmarkEnd w:id="14"/>
      <w:r>
        <w:t>б) бледность и/или цианоз, и/или мраморность (пятнистость) кожных покровов;</w:t>
      </w:r>
    </w:p>
    <w:p w:rsidR="00000000" w:rsidRDefault="00BD2801">
      <w:pPr>
        <w:ind w:firstLine="720"/>
        <w:jc w:val="both"/>
      </w:pPr>
      <w:bookmarkStart w:id="16" w:name="sub_233"/>
      <w:bookmarkEnd w:id="15"/>
      <w:r>
        <w:t>в) снижение температуры тела.</w:t>
      </w:r>
    </w:p>
    <w:p w:rsidR="00000000" w:rsidRDefault="00BD2801">
      <w:pPr>
        <w:ind w:firstLine="720"/>
        <w:jc w:val="both"/>
      </w:pPr>
      <w:bookmarkStart w:id="17" w:name="sub_24"/>
      <w:bookmarkEnd w:id="16"/>
      <w:r>
        <w:t>2.4. Трупные изме</w:t>
      </w:r>
      <w:r>
        <w:t>нения:</w:t>
      </w:r>
    </w:p>
    <w:p w:rsidR="00000000" w:rsidRDefault="00BD2801">
      <w:pPr>
        <w:ind w:firstLine="720"/>
        <w:jc w:val="both"/>
      </w:pPr>
      <w:bookmarkStart w:id="18" w:name="sub_241"/>
      <w:bookmarkEnd w:id="17"/>
      <w:r>
        <w:t>а) ранние признаки;</w:t>
      </w:r>
    </w:p>
    <w:p w:rsidR="00000000" w:rsidRDefault="00BD2801">
      <w:pPr>
        <w:ind w:firstLine="720"/>
        <w:jc w:val="both"/>
      </w:pPr>
      <w:bookmarkStart w:id="19" w:name="sub_242"/>
      <w:bookmarkEnd w:id="18"/>
      <w:r>
        <w:t>б) поздние признаки.</w:t>
      </w:r>
    </w:p>
    <w:bookmarkEnd w:id="19"/>
    <w:p w:rsidR="00000000" w:rsidRDefault="00BD2801">
      <w:pPr>
        <w:ind w:firstLine="720"/>
        <w:jc w:val="both"/>
      </w:pPr>
    </w:p>
    <w:p w:rsidR="00000000" w:rsidRDefault="00BD2801">
      <w:pPr>
        <w:pStyle w:val="1"/>
        <w:rPr>
          <w:sz w:val="26"/>
          <w:szCs w:val="26"/>
        </w:rPr>
      </w:pPr>
      <w:bookmarkStart w:id="20" w:name="sub_200"/>
      <w:r>
        <w:rPr>
          <w:sz w:val="26"/>
          <w:szCs w:val="26"/>
        </w:rPr>
        <w:t>II. Констатация смерти человека</w:t>
      </w:r>
    </w:p>
    <w:bookmarkEnd w:id="20"/>
    <w:p w:rsidR="00000000" w:rsidRDefault="00BD280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D2801">
      <w:pPr>
        <w:pStyle w:val="afa"/>
        <w:ind w:left="170"/>
        <w:rPr>
          <w:sz w:val="26"/>
          <w:szCs w:val="26"/>
        </w:rPr>
      </w:pPr>
      <w:bookmarkStart w:id="21" w:name="sub_446141896"/>
      <w:r>
        <w:rPr>
          <w:sz w:val="26"/>
          <w:szCs w:val="26"/>
        </w:rPr>
        <w:t xml:space="preserve">См. </w:t>
      </w:r>
      <w:hyperlink r:id="rId8" w:history="1">
        <w:r>
          <w:rPr>
            <w:rStyle w:val="a4"/>
            <w:sz w:val="26"/>
            <w:szCs w:val="26"/>
          </w:rPr>
          <w:t>форму</w:t>
        </w:r>
      </w:hyperlink>
      <w:r>
        <w:rPr>
          <w:sz w:val="26"/>
          <w:szCs w:val="26"/>
        </w:rPr>
        <w:t xml:space="preserve"> протокола установления смерти человека, утвержденную </w:t>
      </w:r>
      <w:hyperlink r:id="rId9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20 сентября 2012 г. N 950</w:t>
      </w:r>
    </w:p>
    <w:p w:rsidR="00000000" w:rsidRDefault="00BD2801">
      <w:pPr>
        <w:ind w:firstLine="720"/>
        <w:jc w:val="both"/>
      </w:pPr>
      <w:bookmarkStart w:id="22" w:name="sub_3"/>
      <w:bookmarkEnd w:id="21"/>
      <w:r>
        <w:t>3. Констатация смерти человека наступает при смерти мозга или биологической смерти человека (необратимой гибели человека).</w:t>
      </w:r>
    </w:p>
    <w:bookmarkEnd w:id="22"/>
    <w:p w:rsidR="00000000" w:rsidRDefault="00BD2801">
      <w:pPr>
        <w:ind w:firstLine="720"/>
        <w:jc w:val="both"/>
      </w:pPr>
      <w:r>
        <w:t>Биологическая сме</w:t>
      </w:r>
      <w:r>
        <w:t>рть устанавливается на основании наличия трупных изменений (ранние признаки, поздние признаки).</w:t>
      </w:r>
    </w:p>
    <w:p w:rsidR="00000000" w:rsidRDefault="00BD2801">
      <w:pPr>
        <w:ind w:firstLine="720"/>
        <w:jc w:val="both"/>
      </w:pPr>
      <w:r>
        <w:t>Диагноз смерть мозга устанавливается в учреждениях здравоохранения, имеющих необходимые условия для констатации смерти мозга.</w:t>
      </w:r>
    </w:p>
    <w:p w:rsidR="00000000" w:rsidRDefault="00BD2801">
      <w:pPr>
        <w:ind w:firstLine="720"/>
        <w:jc w:val="both"/>
      </w:pPr>
      <w:r>
        <w:t xml:space="preserve">Смерть человека на основании смерти мозга устанавливается в соответствии с </w:t>
      </w:r>
      <w:hyperlink r:id="rId10" w:history="1">
        <w:r>
          <w:rPr>
            <w:rStyle w:val="a4"/>
          </w:rPr>
          <w:t>Инструкцией</w:t>
        </w:r>
      </w:hyperlink>
      <w:r>
        <w:t xml:space="preserve"> по констатации смерти человека на основании диагноза смерти мозга, утвержденной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</w:t>
      </w:r>
      <w:r>
        <w:t>рства здравоохранения Российской Федерации от 20.12.2001 N 460 "Об утверждении Инструкции по констатации смерти человека на основании диагноза смерти мозга" (приказ зарегистрирован Министерством юстиции Российской Федерации 17 января 2002 г., регистрационн</w:t>
      </w:r>
      <w:r>
        <w:t>ый N 3170).</w:t>
      </w:r>
    </w:p>
    <w:p w:rsidR="00000000" w:rsidRDefault="00BD2801">
      <w:pPr>
        <w:pStyle w:val="1"/>
        <w:rPr>
          <w:sz w:val="26"/>
          <w:szCs w:val="26"/>
        </w:rPr>
      </w:pPr>
      <w:bookmarkStart w:id="23" w:name="sub_300"/>
      <w:r>
        <w:rPr>
          <w:sz w:val="26"/>
          <w:szCs w:val="26"/>
        </w:rPr>
        <w:t>III. Прекращение реанимационных мероприятий</w:t>
      </w:r>
    </w:p>
    <w:bookmarkEnd w:id="23"/>
    <w:p w:rsidR="00000000" w:rsidRDefault="00BD2801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D2801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2" w:history="1">
        <w:r>
          <w:rPr>
            <w:rStyle w:val="a4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прекращения реанимационных мероприятий, утвержденные </w:t>
      </w:r>
      <w:hyperlink r:id="rId13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20 </w:t>
      </w:r>
      <w:r>
        <w:rPr>
          <w:sz w:val="26"/>
          <w:szCs w:val="26"/>
        </w:rPr>
        <w:t>сентября 2012 г. N 950</w:t>
      </w:r>
    </w:p>
    <w:p w:rsidR="00000000" w:rsidRDefault="00BD2801">
      <w:pPr>
        <w:ind w:firstLine="720"/>
        <w:jc w:val="both"/>
      </w:pPr>
      <w:bookmarkStart w:id="24" w:name="sub_4"/>
      <w:r>
        <w:t>4. Реанимационные мероприятия прекращаются только при признании этих мер абсолютно бесперспективными или констатации биологической смерти, а именно:</w:t>
      </w:r>
    </w:p>
    <w:bookmarkEnd w:id="24"/>
    <w:p w:rsidR="00000000" w:rsidRDefault="00BD2801">
      <w:pPr>
        <w:ind w:firstLine="720"/>
        <w:jc w:val="both"/>
      </w:pPr>
      <w:r>
        <w:t>- при констатации смерти человека на основании смерти головного мозга, в т</w:t>
      </w:r>
      <w:r>
        <w:t>ом числе на фоне неэффективного применения полного комплекса мероприятий, направленных на поддержание жизни;</w:t>
      </w:r>
    </w:p>
    <w:p w:rsidR="00000000" w:rsidRDefault="00BD2801">
      <w:pPr>
        <w:ind w:firstLine="720"/>
        <w:jc w:val="both"/>
      </w:pPr>
      <w:r>
        <w:t xml:space="preserve">- при неэффективности реанимационных мероприятий, направленных на </w:t>
      </w:r>
      <w:r>
        <w:lastRenderedPageBreak/>
        <w:t>восстановление жизненно важных функций в течение 30 минут.</w:t>
      </w:r>
    </w:p>
    <w:p w:rsidR="00000000" w:rsidRDefault="00BD2801">
      <w:pPr>
        <w:ind w:firstLine="720"/>
        <w:jc w:val="both"/>
      </w:pPr>
      <w:bookmarkStart w:id="25" w:name="sub_5"/>
      <w:r>
        <w:t>5. Реанимационные</w:t>
      </w:r>
      <w:r>
        <w:t xml:space="preserve"> мероприятия не проводятся:</w:t>
      </w:r>
    </w:p>
    <w:p w:rsidR="00000000" w:rsidRDefault="00BD2801">
      <w:pPr>
        <w:ind w:firstLine="720"/>
        <w:jc w:val="both"/>
      </w:pPr>
      <w:bookmarkStart w:id="26" w:name="sub_51"/>
      <w:bookmarkEnd w:id="25"/>
      <w:r>
        <w:t>а) при наличии признаков биологической смерти;</w:t>
      </w:r>
    </w:p>
    <w:p w:rsidR="00000000" w:rsidRDefault="00BD2801">
      <w:pPr>
        <w:ind w:firstLine="720"/>
        <w:jc w:val="both"/>
      </w:pPr>
      <w:bookmarkStart w:id="27" w:name="sub_52"/>
      <w:bookmarkEnd w:id="26"/>
      <w:r>
        <w:t>б) при наступлении состояния клинической смерти на фоне прогрессирования достоверно установленных неизлечимых заболеваний или неизлечимых последствий острой т</w:t>
      </w:r>
      <w:r>
        <w:t>равмы, несовместимой с жизнью.</w:t>
      </w:r>
    </w:p>
    <w:bookmarkEnd w:id="27"/>
    <w:p w:rsidR="00BD2801" w:rsidRDefault="00BD2801">
      <w:pPr>
        <w:ind w:firstLine="720"/>
        <w:jc w:val="both"/>
      </w:pPr>
    </w:p>
    <w:sectPr w:rsidR="00BD28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5A26"/>
    <w:rsid w:val="004F5A26"/>
    <w:rsid w:val="00B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1774.3000" TargetMode="External"/><Relationship Id="rId13" Type="http://schemas.openxmlformats.org/officeDocument/2006/relationships/hyperlink" Target="garantF1://7013177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31774.0" TargetMode="External"/><Relationship Id="rId12" Type="http://schemas.openxmlformats.org/officeDocument/2006/relationships/hyperlink" Target="garantF1://70131774.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31774.1000" TargetMode="External"/><Relationship Id="rId11" Type="http://schemas.openxmlformats.org/officeDocument/2006/relationships/hyperlink" Target="garantF1://4078135.0" TargetMode="External"/><Relationship Id="rId5" Type="http://schemas.openxmlformats.org/officeDocument/2006/relationships/hyperlink" Target="garantF1://10004616.46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4078135.1000" TargetMode="External"/><Relationship Id="rId4" Type="http://schemas.openxmlformats.org/officeDocument/2006/relationships/hyperlink" Target="garantF1://4079063.0" TargetMode="External"/><Relationship Id="rId9" Type="http://schemas.openxmlformats.org/officeDocument/2006/relationships/hyperlink" Target="garantF1://7013177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2013-06-24T04:58:00Z</dcterms:created>
  <dcterms:modified xsi:type="dcterms:W3CDTF">2013-06-24T04:58:00Z</dcterms:modified>
</cp:coreProperties>
</file>